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4E2D" w14:textId="77777777" w:rsidR="00187041" w:rsidRDefault="00187041">
      <w:pPr>
        <w:pStyle w:val="Titel"/>
        <w:rPr>
          <w:lang w:val="it-IT"/>
        </w:rPr>
      </w:pPr>
      <w:r>
        <w:rPr>
          <w:lang w:val="it-IT"/>
        </w:rPr>
        <w:t>PREFAZIONE</w:t>
      </w:r>
    </w:p>
    <w:p w14:paraId="74294E2E" w14:textId="77777777" w:rsidR="00187041" w:rsidRPr="002E240D" w:rsidRDefault="00187041">
      <w:pPr>
        <w:pStyle w:val="Titel"/>
        <w:rPr>
          <w:b w:val="0"/>
          <w:bCs w:val="0"/>
          <w:sz w:val="21"/>
          <w:szCs w:val="21"/>
          <w:lang w:val="it-IT"/>
        </w:rPr>
      </w:pPr>
    </w:p>
    <w:p w14:paraId="74294E2F" w14:textId="32D2FA94" w:rsidR="00187041" w:rsidRPr="002E240D" w:rsidRDefault="00187041" w:rsidP="006C1E61">
      <w:pPr>
        <w:pStyle w:val="Textkrper"/>
        <w:rPr>
          <w:b/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Nel quaderno di campagna dell’AGRIOS sono state prese in particolare considerazione </w:t>
      </w:r>
      <w:r w:rsidR="00785DD3">
        <w:rPr>
          <w:sz w:val="21"/>
          <w:szCs w:val="21"/>
          <w:lang w:val="it-IT"/>
        </w:rPr>
        <w:t xml:space="preserve">anche </w:t>
      </w:r>
      <w:r w:rsidRPr="002E240D">
        <w:rPr>
          <w:sz w:val="21"/>
          <w:szCs w:val="21"/>
          <w:lang w:val="it-IT"/>
        </w:rPr>
        <w:t xml:space="preserve">le esigenze espresse dalle direttive </w:t>
      </w:r>
      <w:proofErr w:type="spellStart"/>
      <w:r w:rsidR="00904E35" w:rsidRPr="002E240D">
        <w:rPr>
          <w:sz w:val="21"/>
          <w:szCs w:val="21"/>
          <w:lang w:val="it-IT"/>
        </w:rPr>
        <w:t>G</w:t>
      </w:r>
      <w:r w:rsidR="00CE7D5E" w:rsidRPr="002E240D">
        <w:rPr>
          <w:sz w:val="21"/>
          <w:szCs w:val="21"/>
          <w:lang w:val="it-IT"/>
        </w:rPr>
        <w:t>lobal</w:t>
      </w:r>
      <w:r w:rsidRPr="002E240D">
        <w:rPr>
          <w:sz w:val="21"/>
          <w:szCs w:val="21"/>
          <w:lang w:val="it-IT"/>
        </w:rPr>
        <w:t>GAP</w:t>
      </w:r>
      <w:proofErr w:type="spellEnd"/>
      <w:r w:rsidRPr="002E240D">
        <w:rPr>
          <w:sz w:val="21"/>
          <w:szCs w:val="21"/>
          <w:lang w:val="it-IT"/>
        </w:rPr>
        <w:t xml:space="preserve">. Esse infatti prevedono che, accanto alle </w:t>
      </w:r>
      <w:r w:rsidR="00F50F93" w:rsidRPr="002E240D">
        <w:rPr>
          <w:sz w:val="21"/>
          <w:szCs w:val="21"/>
          <w:lang w:val="it-IT"/>
        </w:rPr>
        <w:t xml:space="preserve">annotazioni </w:t>
      </w:r>
      <w:r w:rsidRPr="002E240D">
        <w:rPr>
          <w:sz w:val="21"/>
          <w:szCs w:val="21"/>
          <w:lang w:val="it-IT"/>
        </w:rPr>
        <w:t xml:space="preserve">richieste per la distribuzione di fertilizzanti e fitofarmaci, </w:t>
      </w:r>
      <w:r w:rsidRPr="002E240D">
        <w:rPr>
          <w:bCs/>
          <w:sz w:val="21"/>
          <w:szCs w:val="21"/>
          <w:lang w:val="it-IT"/>
        </w:rPr>
        <w:t>venga annotata anche la persona che esegue l’operazione ed il tipo di macchina usato, oppure il metodo applicato (se manuale o altro). Inoltre per ogni applicazione di fitofarmaci si richiede che n</w:t>
      </w:r>
      <w:r w:rsidRPr="002E240D">
        <w:rPr>
          <w:sz w:val="21"/>
          <w:szCs w:val="21"/>
          <w:lang w:val="it-IT"/>
        </w:rPr>
        <w:t xml:space="preserve">el quaderno di campagna </w:t>
      </w:r>
      <w:r w:rsidRPr="002E240D">
        <w:rPr>
          <w:bCs/>
          <w:sz w:val="21"/>
          <w:szCs w:val="21"/>
          <w:lang w:val="it-IT"/>
        </w:rPr>
        <w:t>venga</w:t>
      </w:r>
      <w:r w:rsidR="000437A1">
        <w:rPr>
          <w:bCs/>
          <w:sz w:val="21"/>
          <w:szCs w:val="21"/>
          <w:lang w:val="it-IT"/>
        </w:rPr>
        <w:t>no</w:t>
      </w:r>
      <w:r w:rsidRPr="002E240D">
        <w:rPr>
          <w:bCs/>
          <w:sz w:val="21"/>
          <w:szCs w:val="21"/>
          <w:lang w:val="it-IT"/>
        </w:rPr>
        <w:t xml:space="preserve"> annotat</w:t>
      </w:r>
      <w:r w:rsidR="000437A1">
        <w:rPr>
          <w:bCs/>
          <w:sz w:val="21"/>
          <w:szCs w:val="21"/>
          <w:lang w:val="it-IT"/>
        </w:rPr>
        <w:t>i</w:t>
      </w:r>
      <w:r w:rsidRPr="002E240D">
        <w:rPr>
          <w:bCs/>
          <w:sz w:val="21"/>
          <w:szCs w:val="21"/>
          <w:lang w:val="it-IT"/>
        </w:rPr>
        <w:t xml:space="preserve"> per ogni singolo prodotto il relativo </w:t>
      </w:r>
      <w:r w:rsidR="003E0327" w:rsidRPr="002E240D">
        <w:rPr>
          <w:bCs/>
          <w:sz w:val="21"/>
          <w:szCs w:val="21"/>
          <w:lang w:val="it-IT"/>
        </w:rPr>
        <w:t>tempo di carenza</w:t>
      </w:r>
      <w:r w:rsidR="006C1E61" w:rsidRPr="002E240D">
        <w:rPr>
          <w:bCs/>
          <w:sz w:val="21"/>
          <w:szCs w:val="21"/>
          <w:lang w:val="it-IT"/>
        </w:rPr>
        <w:t>, il period</w:t>
      </w:r>
      <w:r w:rsidR="00F50F93" w:rsidRPr="002E240D">
        <w:rPr>
          <w:bCs/>
          <w:sz w:val="21"/>
          <w:szCs w:val="21"/>
          <w:lang w:val="it-IT"/>
        </w:rPr>
        <w:t>o di rientro</w:t>
      </w:r>
      <w:r w:rsidR="006C1E61" w:rsidRPr="002E240D">
        <w:rPr>
          <w:bCs/>
          <w:sz w:val="21"/>
          <w:szCs w:val="21"/>
          <w:lang w:val="it-IT"/>
        </w:rPr>
        <w:t xml:space="preserve"> e il tempo al momento del trattamento</w:t>
      </w:r>
      <w:r w:rsidRPr="002E240D">
        <w:rPr>
          <w:bCs/>
          <w:sz w:val="21"/>
          <w:szCs w:val="21"/>
          <w:lang w:val="it-IT"/>
        </w:rPr>
        <w:t xml:space="preserve">. </w:t>
      </w:r>
      <w:r w:rsidRPr="002E240D">
        <w:rPr>
          <w:sz w:val="21"/>
          <w:szCs w:val="21"/>
          <w:lang w:val="it-IT"/>
        </w:rPr>
        <w:t xml:space="preserve">Queste richieste aggiuntive sono contrassegnate nel quaderno </w:t>
      </w:r>
      <w:r w:rsidRPr="002E240D">
        <w:rPr>
          <w:b/>
          <w:sz w:val="21"/>
          <w:szCs w:val="21"/>
          <w:shd w:val="clear" w:color="auto" w:fill="99CCFF"/>
          <w:lang w:val="it-IT"/>
        </w:rPr>
        <w:t>in azzurro chiaro</w:t>
      </w:r>
      <w:r w:rsidRPr="002E240D">
        <w:rPr>
          <w:sz w:val="21"/>
          <w:szCs w:val="21"/>
          <w:lang w:val="it-IT"/>
        </w:rPr>
        <w:t xml:space="preserve">; per gli iscritti ad AGRIOS </w:t>
      </w:r>
      <w:r w:rsidRPr="002E240D">
        <w:rPr>
          <w:b/>
          <w:sz w:val="21"/>
          <w:szCs w:val="21"/>
          <w:lang w:val="it-IT"/>
        </w:rPr>
        <w:t xml:space="preserve">non </w:t>
      </w:r>
      <w:r w:rsidRPr="002E240D">
        <w:rPr>
          <w:sz w:val="21"/>
          <w:szCs w:val="21"/>
          <w:lang w:val="it-IT"/>
        </w:rPr>
        <w:t>è obbligatorio riempire questi spazi aggiunti.</w:t>
      </w:r>
    </w:p>
    <w:p w14:paraId="74294E30" w14:textId="77777777" w:rsidR="00187041" w:rsidRPr="002E240D" w:rsidRDefault="00187041">
      <w:pPr>
        <w:rPr>
          <w:sz w:val="21"/>
          <w:szCs w:val="21"/>
          <w:lang w:val="it-IT"/>
        </w:rPr>
      </w:pPr>
    </w:p>
    <w:p w14:paraId="74294E31" w14:textId="77777777" w:rsidR="00187041" w:rsidRPr="002E240D" w:rsidRDefault="003E0327">
      <w:pPr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Tempo di carenza</w:t>
      </w:r>
      <w:r w:rsidR="00187041" w:rsidRPr="002E240D">
        <w:rPr>
          <w:b/>
          <w:sz w:val="21"/>
          <w:szCs w:val="21"/>
          <w:lang w:val="it-IT"/>
        </w:rPr>
        <w:t xml:space="preserve"> </w:t>
      </w:r>
      <w:r w:rsidR="00944FA4" w:rsidRPr="002E240D">
        <w:rPr>
          <w:b/>
          <w:sz w:val="21"/>
          <w:szCs w:val="21"/>
          <w:lang w:val="it-IT"/>
        </w:rPr>
        <w:t>(difesa fitosanitaria, diserbo)</w:t>
      </w:r>
    </w:p>
    <w:p w14:paraId="74294E32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In questa colonna occorre mettere il </w:t>
      </w:r>
      <w:r w:rsidR="003E0327" w:rsidRPr="002E240D">
        <w:rPr>
          <w:sz w:val="21"/>
          <w:szCs w:val="21"/>
          <w:lang w:val="it-IT"/>
        </w:rPr>
        <w:t>tempo di carenza</w:t>
      </w:r>
      <w:r w:rsidRPr="002E240D">
        <w:rPr>
          <w:sz w:val="21"/>
          <w:szCs w:val="21"/>
          <w:lang w:val="it-IT"/>
        </w:rPr>
        <w:t xml:space="preserve">, espresso in giorni, di ogni prodotto antiparassitario impiegato. Se per un trattamento venisse fatta una miscela di prodotti, deve essere annotato il </w:t>
      </w:r>
      <w:r w:rsidR="003E0327" w:rsidRPr="002E240D">
        <w:rPr>
          <w:sz w:val="21"/>
          <w:szCs w:val="21"/>
          <w:lang w:val="it-IT"/>
        </w:rPr>
        <w:t>tempo di carenza</w:t>
      </w:r>
      <w:r w:rsidRPr="002E240D">
        <w:rPr>
          <w:sz w:val="21"/>
          <w:szCs w:val="21"/>
          <w:lang w:val="it-IT"/>
        </w:rPr>
        <w:t xml:space="preserve"> per ogni singolo prodotto.</w:t>
      </w:r>
    </w:p>
    <w:p w14:paraId="74294E33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>Il primo momento possibile per la raccolta si calcola mediante questa formula:</w:t>
      </w:r>
    </w:p>
    <w:p w14:paraId="74294E34" w14:textId="77777777" w:rsidR="00187041" w:rsidRPr="002E240D" w:rsidRDefault="00187041">
      <w:pPr>
        <w:pStyle w:val="Textkrper"/>
        <w:rPr>
          <w:sz w:val="16"/>
          <w:szCs w:val="16"/>
          <w:lang w:val="it-IT"/>
        </w:rPr>
      </w:pPr>
    </w:p>
    <w:p w14:paraId="74294E35" w14:textId="77777777" w:rsidR="00187041" w:rsidRPr="002E240D" w:rsidRDefault="00187041">
      <w:pPr>
        <w:pStyle w:val="Textkrp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16"/>
          <w:szCs w:val="16"/>
          <w:lang w:val="it-IT"/>
        </w:rPr>
      </w:pPr>
    </w:p>
    <w:p w14:paraId="74294E36" w14:textId="77777777" w:rsidR="00187041" w:rsidRPr="002E240D" w:rsidRDefault="00187041">
      <w:pPr>
        <w:pStyle w:val="Textkrp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1"/>
          <w:szCs w:val="21"/>
          <w:lang w:val="it-IT"/>
        </w:rPr>
      </w:pPr>
      <w:r w:rsidRPr="002E240D">
        <w:rPr>
          <w:b/>
          <w:bCs/>
          <w:sz w:val="21"/>
          <w:szCs w:val="21"/>
          <w:lang w:val="it-IT"/>
        </w:rPr>
        <w:t xml:space="preserve">Data del trattamento + </w:t>
      </w:r>
      <w:r w:rsidR="003E0327" w:rsidRPr="002E240D">
        <w:rPr>
          <w:b/>
          <w:bCs/>
          <w:sz w:val="21"/>
          <w:szCs w:val="21"/>
          <w:lang w:val="it-IT"/>
        </w:rPr>
        <w:t>tempo di carenza</w:t>
      </w:r>
      <w:r w:rsidRPr="002E240D">
        <w:rPr>
          <w:b/>
          <w:bCs/>
          <w:sz w:val="21"/>
          <w:szCs w:val="21"/>
          <w:lang w:val="it-IT"/>
        </w:rPr>
        <w:t xml:space="preserve"> in giorni + 1 giorno = </w:t>
      </w:r>
      <w:r w:rsidR="002E240D">
        <w:rPr>
          <w:b/>
          <w:bCs/>
          <w:sz w:val="21"/>
          <w:szCs w:val="21"/>
          <w:lang w:val="it-IT"/>
        </w:rPr>
        <w:br/>
      </w:r>
      <w:r w:rsidRPr="002E240D">
        <w:rPr>
          <w:b/>
          <w:bCs/>
          <w:sz w:val="21"/>
          <w:szCs w:val="21"/>
          <w:lang w:val="it-IT"/>
        </w:rPr>
        <w:t>primo giorno possibile per la raccolta</w:t>
      </w:r>
    </w:p>
    <w:p w14:paraId="74294E37" w14:textId="77777777" w:rsidR="00187041" w:rsidRPr="002E240D" w:rsidRDefault="00187041">
      <w:pPr>
        <w:pStyle w:val="Textkrp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16"/>
          <w:szCs w:val="16"/>
          <w:lang w:val="it-IT"/>
        </w:rPr>
      </w:pPr>
    </w:p>
    <w:p w14:paraId="74294E38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</w:p>
    <w:p w14:paraId="74294E39" w14:textId="77777777" w:rsidR="00F50F93" w:rsidRPr="002E240D" w:rsidRDefault="00F50F93" w:rsidP="00F50F93">
      <w:pPr>
        <w:jc w:val="both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Periodo di rientro</w:t>
      </w:r>
    </w:p>
    <w:p w14:paraId="74294E3A" w14:textId="77777777" w:rsidR="00F50F93" w:rsidRPr="002E240D" w:rsidRDefault="00F50F93" w:rsidP="00F50F93">
      <w:pPr>
        <w:jc w:val="both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In questa colonna </w:t>
      </w:r>
      <w:r w:rsidR="006C1E61" w:rsidRPr="002E240D">
        <w:rPr>
          <w:sz w:val="21"/>
          <w:szCs w:val="21"/>
          <w:lang w:val="it-IT"/>
        </w:rPr>
        <w:t xml:space="preserve">occorre mettere il periodo di rientro di ogni </w:t>
      </w:r>
      <w:r w:rsidR="00906F47" w:rsidRPr="002E240D">
        <w:rPr>
          <w:sz w:val="21"/>
          <w:szCs w:val="21"/>
          <w:lang w:val="it-IT"/>
        </w:rPr>
        <w:t>prodott</w:t>
      </w:r>
      <w:r w:rsidR="006C1E61" w:rsidRPr="002E240D">
        <w:rPr>
          <w:sz w:val="21"/>
          <w:szCs w:val="21"/>
          <w:lang w:val="it-IT"/>
        </w:rPr>
        <w:t>o antiparassitario impiegato</w:t>
      </w:r>
      <w:r w:rsidR="00906F47" w:rsidRPr="002E240D">
        <w:rPr>
          <w:sz w:val="21"/>
          <w:szCs w:val="21"/>
          <w:lang w:val="it-IT"/>
        </w:rPr>
        <w:t xml:space="preserve">. </w:t>
      </w:r>
    </w:p>
    <w:p w14:paraId="74294E3B" w14:textId="77777777" w:rsidR="006C1E61" w:rsidRPr="002E240D" w:rsidRDefault="006C1E61" w:rsidP="00F50F93">
      <w:pPr>
        <w:jc w:val="both"/>
        <w:rPr>
          <w:sz w:val="21"/>
          <w:szCs w:val="21"/>
          <w:lang w:val="it-IT"/>
        </w:rPr>
      </w:pPr>
    </w:p>
    <w:p w14:paraId="74294E3C" w14:textId="77777777" w:rsidR="006C1E61" w:rsidRPr="002E240D" w:rsidRDefault="006C1E61" w:rsidP="00F50F93">
      <w:pPr>
        <w:jc w:val="both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Dose per ha</w:t>
      </w:r>
    </w:p>
    <w:p w14:paraId="74294E3D" w14:textId="77777777" w:rsidR="006C1E61" w:rsidRPr="002E240D" w:rsidRDefault="006C1E61" w:rsidP="00F50F93">
      <w:pPr>
        <w:jc w:val="both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>La registrazione di questo dato è facoltativa.</w:t>
      </w:r>
    </w:p>
    <w:p w14:paraId="74294E3E" w14:textId="77777777" w:rsidR="006C1E61" w:rsidRPr="002E240D" w:rsidRDefault="006C1E61" w:rsidP="00F50F93">
      <w:pPr>
        <w:jc w:val="both"/>
        <w:rPr>
          <w:sz w:val="21"/>
          <w:szCs w:val="21"/>
          <w:lang w:val="it-IT"/>
        </w:rPr>
      </w:pPr>
    </w:p>
    <w:p w14:paraId="74294E3F" w14:textId="77777777" w:rsidR="006C1E61" w:rsidRPr="002E240D" w:rsidRDefault="006C1E61" w:rsidP="00F50F93">
      <w:pPr>
        <w:jc w:val="both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Tempo</w:t>
      </w:r>
    </w:p>
    <w:p w14:paraId="74294E40" w14:textId="77777777" w:rsidR="006C1E61" w:rsidRPr="002E240D" w:rsidRDefault="006C1E61" w:rsidP="00F50F93">
      <w:pPr>
        <w:jc w:val="both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Il rispettivo </w:t>
      </w:r>
      <w:r w:rsidR="008D0B4D" w:rsidRPr="002E240D">
        <w:rPr>
          <w:sz w:val="21"/>
          <w:szCs w:val="21"/>
          <w:lang w:val="it-IT"/>
        </w:rPr>
        <w:t>pittogramma</w:t>
      </w:r>
      <w:r w:rsidRPr="002E240D">
        <w:rPr>
          <w:sz w:val="21"/>
          <w:szCs w:val="21"/>
          <w:lang w:val="it-IT"/>
        </w:rPr>
        <w:t xml:space="preserve"> (</w:t>
      </w:r>
      <w:r w:rsidR="008D00D0" w:rsidRPr="002E240D">
        <w:rPr>
          <w:sz w:val="21"/>
          <w:szCs w:val="21"/>
          <w:lang w:val="it-IT"/>
        </w:rPr>
        <w:t>sole, nuvol</w:t>
      </w:r>
      <w:r w:rsidR="002E240D">
        <w:rPr>
          <w:sz w:val="21"/>
          <w:szCs w:val="21"/>
          <w:lang w:val="it-IT"/>
        </w:rPr>
        <w:t>e</w:t>
      </w:r>
      <w:r w:rsidR="008D00D0" w:rsidRPr="002E240D">
        <w:rPr>
          <w:sz w:val="21"/>
          <w:szCs w:val="21"/>
          <w:lang w:val="it-IT"/>
        </w:rPr>
        <w:t xml:space="preserve">, </w:t>
      </w:r>
      <w:r w:rsidRPr="002E240D">
        <w:rPr>
          <w:sz w:val="21"/>
          <w:szCs w:val="21"/>
          <w:lang w:val="it-IT"/>
        </w:rPr>
        <w:t>pioggia, notte, vento)</w:t>
      </w:r>
      <w:r w:rsidR="008D00D0" w:rsidRPr="002E240D">
        <w:rPr>
          <w:sz w:val="21"/>
          <w:szCs w:val="21"/>
          <w:lang w:val="it-IT"/>
        </w:rPr>
        <w:t xml:space="preserve"> </w:t>
      </w:r>
      <w:r w:rsidRPr="002E240D">
        <w:rPr>
          <w:sz w:val="21"/>
          <w:szCs w:val="21"/>
          <w:lang w:val="it-IT"/>
        </w:rPr>
        <w:t>dev</w:t>
      </w:r>
      <w:r w:rsidR="008D00D0" w:rsidRPr="002E240D">
        <w:rPr>
          <w:sz w:val="21"/>
          <w:szCs w:val="21"/>
          <w:lang w:val="it-IT"/>
        </w:rPr>
        <w:t>'</w:t>
      </w:r>
      <w:r w:rsidRPr="002E240D">
        <w:rPr>
          <w:sz w:val="21"/>
          <w:szCs w:val="21"/>
          <w:lang w:val="it-IT"/>
        </w:rPr>
        <w:t>essere segnato con una croce.</w:t>
      </w:r>
    </w:p>
    <w:p w14:paraId="74294E41" w14:textId="77777777" w:rsidR="00F50F93" w:rsidRPr="002E240D" w:rsidRDefault="00F50F93">
      <w:pPr>
        <w:pStyle w:val="Textkrper"/>
        <w:rPr>
          <w:sz w:val="21"/>
          <w:szCs w:val="21"/>
          <w:lang w:val="it-IT"/>
        </w:rPr>
      </w:pPr>
    </w:p>
    <w:p w14:paraId="74294E42" w14:textId="77777777" w:rsidR="00187041" w:rsidRPr="002E240D" w:rsidRDefault="00187041">
      <w:pPr>
        <w:pStyle w:val="Textkrper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Operatore (difesa fitosanitaria, diserbo, concimazione, fertirrigazione)</w:t>
      </w:r>
    </w:p>
    <w:p w14:paraId="74294E43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In questa colonna occorre mettere il nome di chi ha eseguito la distribuzione del prodotto segnalato. </w:t>
      </w:r>
      <w:r w:rsidR="00944FA4" w:rsidRPr="002E240D">
        <w:rPr>
          <w:sz w:val="21"/>
          <w:szCs w:val="21"/>
          <w:lang w:val="it-IT"/>
        </w:rPr>
        <w:t>N</w:t>
      </w:r>
      <w:r w:rsidRPr="002E240D">
        <w:rPr>
          <w:sz w:val="21"/>
          <w:szCs w:val="21"/>
          <w:lang w:val="it-IT"/>
        </w:rPr>
        <w:t>on è necessario ripetere ogni volta il nome completo dell’operatore, ma è sufficiente riportare nella colonna indicata il numero o la sigla di colui che risulta iscritto nell’elenco a pagina 1 del quaderno di campagna.</w:t>
      </w:r>
    </w:p>
    <w:p w14:paraId="74294E44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>Nel caso in cui tutte le operazioni di distribuzione di fitofarmaci e fertilizzanti fossero eseguite sempre dalla medesima persona, è sufficiente il nome</w:t>
      </w:r>
      <w:r w:rsidR="0067572C" w:rsidRPr="002E240D">
        <w:rPr>
          <w:sz w:val="21"/>
          <w:szCs w:val="21"/>
          <w:lang w:val="it-IT"/>
        </w:rPr>
        <w:t xml:space="preserve"> messo nella prima pagina del q</w:t>
      </w:r>
      <w:r w:rsidRPr="002E240D">
        <w:rPr>
          <w:sz w:val="21"/>
          <w:szCs w:val="21"/>
          <w:lang w:val="it-IT"/>
        </w:rPr>
        <w:t>uaderno di campagna. Con questa dichiarazione iniziale si risparmia il tempo di compilare la predetta colonna ad ogni trattamento eseguito.</w:t>
      </w:r>
    </w:p>
    <w:p w14:paraId="74294E45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</w:p>
    <w:p w14:paraId="74294E46" w14:textId="77777777" w:rsidR="00187041" w:rsidRPr="002E240D" w:rsidRDefault="00187041">
      <w:pPr>
        <w:pStyle w:val="Textkrper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Macchina/metodo (difesa fitosanitaria, diserbo, concimazione, fertirrigazione)</w:t>
      </w:r>
    </w:p>
    <w:p w14:paraId="74294E47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>In tale colonna viene riportato il tipo di macchina operatrice, con cui è stata eseguita la distribuzione (per es. atomizzatore, apparecchio per diserbo, spandiconcime), oppure il metodo impiegato (per es. distribuzione a mano). Anche in tal caso sono sufficienti abbreviazioni o simboli che identifichino la macchina o il metodo, secondo quanto descritto in un ele</w:t>
      </w:r>
      <w:r w:rsidR="0067572C" w:rsidRPr="002E240D">
        <w:rPr>
          <w:sz w:val="21"/>
          <w:szCs w:val="21"/>
          <w:lang w:val="it-IT"/>
        </w:rPr>
        <w:t>nco predisposto a pagina 1 del q</w:t>
      </w:r>
      <w:r w:rsidRPr="002E240D">
        <w:rPr>
          <w:sz w:val="21"/>
          <w:szCs w:val="21"/>
          <w:lang w:val="it-IT"/>
        </w:rPr>
        <w:t>uaderno di campagna.</w:t>
      </w:r>
    </w:p>
    <w:p w14:paraId="74294E48" w14:textId="77777777" w:rsidR="008D00D0" w:rsidRPr="002E240D" w:rsidRDefault="008D00D0" w:rsidP="008D00D0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Nel caso in cui tutte le applicazioni di fitofarmaci e fertilizzanti fossero eseguite sempre con la medesima macchina o con il medesimo metodo, è sufficiente indicarlo nella prima pagina del quaderno di campagna. Con questa dichiarazione iniziale </w:t>
      </w:r>
      <w:r w:rsidR="00944FA4" w:rsidRPr="002E240D">
        <w:rPr>
          <w:sz w:val="21"/>
          <w:szCs w:val="21"/>
          <w:lang w:val="it-IT"/>
        </w:rPr>
        <w:t>non è più necessario</w:t>
      </w:r>
      <w:r w:rsidRPr="002E240D">
        <w:rPr>
          <w:sz w:val="21"/>
          <w:szCs w:val="21"/>
          <w:lang w:val="it-IT"/>
        </w:rPr>
        <w:t xml:space="preserve"> compilare la predetta colonna ad ogni trattamento eseguito.</w:t>
      </w:r>
    </w:p>
    <w:p w14:paraId="74294E49" w14:textId="77777777" w:rsidR="00187041" w:rsidRPr="002E240D" w:rsidRDefault="00187041">
      <w:pPr>
        <w:pStyle w:val="Textkrper"/>
        <w:rPr>
          <w:sz w:val="21"/>
          <w:szCs w:val="21"/>
          <w:lang w:val="it-IT"/>
        </w:rPr>
      </w:pPr>
    </w:p>
    <w:p w14:paraId="74294E4A" w14:textId="77777777" w:rsidR="00187041" w:rsidRPr="002E240D" w:rsidRDefault="00CE7D5E">
      <w:pPr>
        <w:pStyle w:val="Textkrper"/>
        <w:rPr>
          <w:b/>
          <w:sz w:val="21"/>
          <w:szCs w:val="21"/>
          <w:lang w:val="it-IT"/>
        </w:rPr>
      </w:pPr>
      <w:r w:rsidRPr="002E240D">
        <w:rPr>
          <w:b/>
          <w:sz w:val="21"/>
          <w:szCs w:val="21"/>
          <w:lang w:val="it-IT"/>
        </w:rPr>
        <w:t>Irrigazione</w:t>
      </w:r>
    </w:p>
    <w:p w14:paraId="74294E4B" w14:textId="77777777" w:rsidR="00CE7D5E" w:rsidRDefault="00CE7D5E">
      <w:pPr>
        <w:pStyle w:val="Textkrp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 xml:space="preserve">Per l'irrigazione soprachioma devono essere registrati data e volume per ogni intervento irriguo, per l'irrigazione a goccia </w:t>
      </w:r>
      <w:r w:rsidR="002E240D" w:rsidRPr="002E240D">
        <w:rPr>
          <w:sz w:val="21"/>
          <w:szCs w:val="21"/>
          <w:lang w:val="it-IT"/>
        </w:rPr>
        <w:t xml:space="preserve">può essere indicata la quantità d'acqua erogata in un periodo. Per la certificazione </w:t>
      </w:r>
      <w:proofErr w:type="spellStart"/>
      <w:r w:rsidR="002E240D" w:rsidRPr="002E240D">
        <w:rPr>
          <w:sz w:val="21"/>
          <w:szCs w:val="21"/>
          <w:lang w:val="it-IT"/>
        </w:rPr>
        <w:t>GlobalGAP</w:t>
      </w:r>
      <w:proofErr w:type="spellEnd"/>
      <w:r w:rsidR="002E240D" w:rsidRPr="002E240D">
        <w:rPr>
          <w:sz w:val="21"/>
          <w:szCs w:val="21"/>
          <w:lang w:val="it-IT"/>
        </w:rPr>
        <w:t xml:space="preserve"> le annotazioni devono essere fatte in modo più dettagliato.</w:t>
      </w:r>
    </w:p>
    <w:p w14:paraId="74294E4C" w14:textId="77777777" w:rsidR="002E240D" w:rsidRDefault="002E240D">
      <w:pPr>
        <w:pStyle w:val="Textkrper"/>
        <w:rPr>
          <w:sz w:val="21"/>
          <w:szCs w:val="21"/>
          <w:lang w:val="it-IT"/>
        </w:rPr>
      </w:pPr>
    </w:p>
    <w:p w14:paraId="74294E4E" w14:textId="7890D45C" w:rsidR="008D00D0" w:rsidRDefault="008D00D0" w:rsidP="007B7657">
      <w:pPr>
        <w:pStyle w:val="Textkrper"/>
        <w:jc w:val="center"/>
        <w:rPr>
          <w:sz w:val="21"/>
          <w:szCs w:val="21"/>
          <w:lang w:val="it-IT"/>
        </w:rPr>
      </w:pPr>
    </w:p>
    <w:p w14:paraId="41E42703" w14:textId="77777777" w:rsidR="004A0F37" w:rsidRDefault="004A0F37" w:rsidP="007B7657">
      <w:pPr>
        <w:pStyle w:val="Textkrper"/>
        <w:jc w:val="center"/>
        <w:rPr>
          <w:sz w:val="21"/>
          <w:szCs w:val="21"/>
          <w:lang w:val="it-IT"/>
        </w:rPr>
      </w:pPr>
    </w:p>
    <w:p w14:paraId="74294E4F" w14:textId="77777777" w:rsidR="002E240D" w:rsidRPr="002E240D" w:rsidRDefault="002E240D" w:rsidP="007B7657">
      <w:pPr>
        <w:pStyle w:val="Textkrper"/>
        <w:jc w:val="center"/>
        <w:rPr>
          <w:sz w:val="21"/>
          <w:szCs w:val="21"/>
          <w:lang w:val="it-IT"/>
        </w:rPr>
      </w:pPr>
    </w:p>
    <w:p w14:paraId="74294E50" w14:textId="77777777" w:rsidR="00187041" w:rsidRPr="002E240D" w:rsidRDefault="007B7657" w:rsidP="007B7657">
      <w:pPr>
        <w:pStyle w:val="Textkrper"/>
        <w:jc w:val="center"/>
        <w:rPr>
          <w:sz w:val="21"/>
          <w:szCs w:val="21"/>
          <w:lang w:val="it-IT"/>
        </w:rPr>
      </w:pPr>
      <w:r w:rsidRPr="002E240D">
        <w:rPr>
          <w:sz w:val="21"/>
          <w:szCs w:val="21"/>
          <w:lang w:val="it-IT"/>
        </w:rPr>
        <w:t>2</w:t>
      </w:r>
    </w:p>
    <w:sectPr w:rsidR="00187041" w:rsidRPr="002E240D" w:rsidSect="008D00D0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F93"/>
    <w:rsid w:val="000437A1"/>
    <w:rsid w:val="00082DAC"/>
    <w:rsid w:val="000A2172"/>
    <w:rsid w:val="00187041"/>
    <w:rsid w:val="002E240D"/>
    <w:rsid w:val="003A76CE"/>
    <w:rsid w:val="003E0327"/>
    <w:rsid w:val="004A0F37"/>
    <w:rsid w:val="005C1A8F"/>
    <w:rsid w:val="005E5CAE"/>
    <w:rsid w:val="005F4477"/>
    <w:rsid w:val="0067572C"/>
    <w:rsid w:val="006C1E61"/>
    <w:rsid w:val="006E5A61"/>
    <w:rsid w:val="00717F48"/>
    <w:rsid w:val="00785DD3"/>
    <w:rsid w:val="00787F03"/>
    <w:rsid w:val="007B7657"/>
    <w:rsid w:val="00831282"/>
    <w:rsid w:val="0084695E"/>
    <w:rsid w:val="008D00D0"/>
    <w:rsid w:val="008D0B4D"/>
    <w:rsid w:val="00904E35"/>
    <w:rsid w:val="00906F47"/>
    <w:rsid w:val="00944FA4"/>
    <w:rsid w:val="00AA50B1"/>
    <w:rsid w:val="00B17925"/>
    <w:rsid w:val="00C10506"/>
    <w:rsid w:val="00CE7D5E"/>
    <w:rsid w:val="00F50F93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94E2D"/>
  <w15:chartTrackingRefBased/>
  <w15:docId w15:val="{6E450E16-58E9-4A6A-81A9-320E189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043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F910C05C1CA49A13D1457CF535FF8" ma:contentTypeVersion="12" ma:contentTypeDescription="Ein neues Dokument erstellen." ma:contentTypeScope="" ma:versionID="9587ebe966e2a0e604f74fc7006fb048">
  <xsd:schema xmlns:xsd="http://www.w3.org/2001/XMLSchema" xmlns:xs="http://www.w3.org/2001/XMLSchema" xmlns:p="http://schemas.microsoft.com/office/2006/metadata/properties" xmlns:ns2="5736f4c0-3e7e-4a34-84af-4a8f087ea3fd" xmlns:ns3="88da0cd0-672c-4c8a-a088-7c962ddc0548" targetNamespace="http://schemas.microsoft.com/office/2006/metadata/properties" ma:root="true" ma:fieldsID="fa0b63c59040120eb24f48c0a0aa2d56" ns2:_="" ns3:_="">
    <xsd:import namespace="5736f4c0-3e7e-4a34-84af-4a8f087ea3fd"/>
    <xsd:import namespace="88da0cd0-672c-4c8a-a088-7c962ddc0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f4c0-3e7e-4a34-84af-4a8f087ea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a0cd0-672c-4c8a-a088-7c962ddc0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041DC-9746-4C7D-90D2-15BAE4B665E8}"/>
</file>

<file path=customXml/itemProps2.xml><?xml version="1.0" encoding="utf-8"?>
<ds:datastoreItem xmlns:ds="http://schemas.openxmlformats.org/officeDocument/2006/customXml" ds:itemID="{D721E89E-26BF-4C91-838E-3B9C6EE0B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BF156-A62B-45B2-B122-B67C42E62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Betriebsheft der AGRIOS wurde heuer an die Forderungen von EUREPGAP angepasst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Betriebsheft der AGRIOS wurde heuer an die Forderungen von EUREPGAP angepasst</dc:title>
  <dc:subject/>
  <dc:creator>PC_01</dc:creator>
  <cp:keywords/>
  <dc:description/>
  <cp:lastModifiedBy>Paul Wierer</cp:lastModifiedBy>
  <cp:revision>4</cp:revision>
  <cp:lastPrinted>2016-02-09T15:28:00Z</cp:lastPrinted>
  <dcterms:created xsi:type="dcterms:W3CDTF">2020-03-11T20:12:00Z</dcterms:created>
  <dcterms:modified xsi:type="dcterms:W3CDTF">2021-01-22T10:49:00Z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0x010100F96F910C05C1CA49A13D1457CF535FF8</vt:lpwstr>
  </property>
  <property fmtid="{D5CDD505-2E9C-101B-9397-08002B2CF9AE}" pid="3" name="Order">
    <vt:r8>17097200</vt:r8>
  </property>
</Properties>
</file>